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7A" w:rsidRPr="000A7B7A" w:rsidRDefault="00DD1A04" w:rsidP="000A7B7A">
      <w:pPr>
        <w:ind w:left="175" w:hangingChars="88" w:hanging="175"/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[</w:t>
      </w:r>
      <w:r w:rsidRPr="000A7B7A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14653</w:t>
      </w:r>
      <w:r w:rsidRPr="000A7B7A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]</w:t>
      </w:r>
    </w:p>
    <w:p w:rsidR="006D252D" w:rsidRPr="000A7B7A" w:rsidRDefault="00DD1A04" w:rsidP="000A7B7A">
      <w:pPr>
        <w:ind w:left="254" w:hangingChars="88" w:hanging="254"/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</w:pPr>
      <w:r w:rsidRPr="000A7B7A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证券投资理论与实务</w:t>
      </w:r>
      <w:r w:rsidRPr="000A7B7A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:rsidR="000A7B7A" w:rsidRPr="000A7B7A" w:rsidRDefault="000A7B7A" w:rsidP="000A7B7A">
      <w:pPr>
        <w:ind w:left="174" w:hangingChars="88" w:hanging="174"/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浙江省教育考试院</w:t>
      </w:r>
    </w:p>
    <w:p w:rsidR="000A7B7A" w:rsidRPr="000A7B7A" w:rsidRDefault="000A7B7A" w:rsidP="000A7B7A">
      <w:pPr>
        <w:ind w:left="174" w:hangingChars="88" w:hanging="174"/>
        <w:jc w:val="center"/>
        <w:outlineLvl w:val="0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2024年6月</w:t>
      </w:r>
    </w:p>
    <w:p w:rsidR="000A7B7A" w:rsidRPr="000A7B7A" w:rsidRDefault="000A7B7A" w:rsidP="000A7B7A">
      <w:pPr>
        <w:ind w:left="175" w:hangingChars="88" w:hanging="175"/>
        <w:jc w:val="center"/>
        <w:outlineLvl w:val="0"/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</w:pPr>
    </w:p>
    <w:p w:rsidR="000A7B7A" w:rsidRPr="000A7B7A" w:rsidRDefault="000A7B7A" w:rsidP="000A7B7A">
      <w:pPr>
        <w:ind w:left="175" w:hangingChars="88" w:hanging="175"/>
        <w:jc w:val="center"/>
        <w:outlineLvl w:val="0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6D252D" w:rsidRPr="000A7B7A" w:rsidRDefault="00DD1A04" w:rsidP="000A7B7A">
      <w:pPr>
        <w:rPr>
          <w:rFonts w:asciiTheme="minorEastAsia" w:eastAsiaTheme="minorEastAsia" w:hAnsiTheme="minorEastAsia" w:hint="eastAsia"/>
          <w:b/>
          <w:szCs w:val="21"/>
        </w:rPr>
      </w:pPr>
      <w:r w:rsidRPr="000A7B7A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="000A7B7A" w:rsidRPr="000A7B7A">
        <w:rPr>
          <w:rFonts w:asciiTheme="minorEastAsia" w:eastAsiaTheme="minorEastAsia" w:hAnsiTheme="minorEastAsia" w:hint="eastAsia"/>
          <w:b/>
          <w:szCs w:val="21"/>
        </w:rPr>
        <w:t>《</w:t>
      </w:r>
      <w:r w:rsidRPr="000A7B7A">
        <w:rPr>
          <w:rFonts w:asciiTheme="minorEastAsia" w:eastAsiaTheme="minorEastAsia" w:hAnsiTheme="minorEastAsia" w:hint="eastAsia"/>
          <w:b/>
          <w:szCs w:val="21"/>
        </w:rPr>
        <w:t>证券投资理论与实务</w:t>
      </w:r>
      <w:r w:rsidR="000A7B7A" w:rsidRPr="000A7B7A">
        <w:rPr>
          <w:rFonts w:asciiTheme="minorEastAsia" w:eastAsiaTheme="minorEastAsia" w:hAnsiTheme="minorEastAsia" w:hint="eastAsia"/>
          <w:b/>
          <w:szCs w:val="21"/>
        </w:rPr>
        <w:t>》</w:t>
      </w:r>
      <w:r w:rsidRPr="000A7B7A">
        <w:rPr>
          <w:rFonts w:asciiTheme="minorEastAsia" w:eastAsiaTheme="minorEastAsia" w:hAnsiTheme="minorEastAsia" w:hint="eastAsia"/>
          <w:b/>
          <w:szCs w:val="21"/>
        </w:rPr>
        <w:t>，</w:t>
      </w:r>
      <w:r w:rsidRPr="000A7B7A">
        <w:rPr>
          <w:rFonts w:asciiTheme="minorEastAsia" w:eastAsiaTheme="minorEastAsia" w:hAnsiTheme="minorEastAsia" w:hint="eastAsia"/>
          <w:b/>
          <w:szCs w:val="21"/>
        </w:rPr>
        <w:t>吴作斌、罗正媛</w:t>
      </w:r>
      <w:r w:rsidRPr="000A7B7A">
        <w:rPr>
          <w:rFonts w:asciiTheme="minorEastAsia" w:eastAsiaTheme="minorEastAsia" w:hAnsiTheme="minorEastAsia" w:hint="eastAsia"/>
          <w:b/>
          <w:szCs w:val="21"/>
        </w:rPr>
        <w:t>主编，人民</w:t>
      </w:r>
      <w:r w:rsidRPr="000A7B7A">
        <w:rPr>
          <w:rFonts w:asciiTheme="minorEastAsia" w:eastAsiaTheme="minorEastAsia" w:hAnsiTheme="minorEastAsia" w:hint="eastAsia"/>
          <w:b/>
          <w:szCs w:val="21"/>
        </w:rPr>
        <w:t>邮电</w:t>
      </w:r>
      <w:r w:rsidRPr="000A7B7A">
        <w:rPr>
          <w:rFonts w:asciiTheme="minorEastAsia" w:eastAsiaTheme="minorEastAsia" w:hAnsiTheme="minorEastAsia" w:hint="eastAsia"/>
          <w:b/>
          <w:szCs w:val="21"/>
        </w:rPr>
        <w:t>出版社</w:t>
      </w:r>
      <w:r w:rsidRPr="000A7B7A">
        <w:rPr>
          <w:rFonts w:asciiTheme="minorEastAsia" w:eastAsiaTheme="minorEastAsia" w:hAnsiTheme="minorEastAsia" w:hint="eastAsia"/>
          <w:b/>
          <w:szCs w:val="21"/>
        </w:rPr>
        <w:t>2011</w:t>
      </w:r>
      <w:r w:rsidRPr="000A7B7A">
        <w:rPr>
          <w:rFonts w:asciiTheme="minorEastAsia" w:eastAsiaTheme="minorEastAsia" w:hAnsiTheme="minorEastAsia" w:hint="eastAsia"/>
          <w:b/>
          <w:szCs w:val="21"/>
        </w:rPr>
        <w:t>年</w:t>
      </w:r>
      <w:r w:rsidRPr="000A7B7A">
        <w:rPr>
          <w:rFonts w:asciiTheme="minorEastAsia" w:eastAsiaTheme="minorEastAsia" w:hAnsiTheme="minorEastAsia" w:hint="eastAsia"/>
          <w:b/>
          <w:szCs w:val="21"/>
        </w:rPr>
        <w:t>第一版</w:t>
      </w:r>
    </w:p>
    <w:p w:rsidR="000A7B7A" w:rsidRPr="000A7B7A" w:rsidRDefault="000A7B7A" w:rsidP="000A7B7A">
      <w:pPr>
        <w:rPr>
          <w:rFonts w:asciiTheme="minorEastAsia" w:eastAsiaTheme="minorEastAsia" w:hAnsiTheme="minorEastAsia" w:hint="eastAsia"/>
          <w:b/>
          <w:szCs w:val="21"/>
        </w:rPr>
      </w:pPr>
    </w:p>
    <w:p w:rsidR="000A7B7A" w:rsidRPr="000A7B7A" w:rsidRDefault="000A7B7A" w:rsidP="000A7B7A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课程性质与设置目的要求</w:t>
      </w:r>
    </w:p>
    <w:p w:rsidR="006D252D" w:rsidRPr="000A7B7A" w:rsidRDefault="00DD1A04" w:rsidP="000A7B7A">
      <w:pPr>
        <w:pStyle w:val="a3"/>
        <w:spacing w:line="240" w:lineRule="auto"/>
        <w:ind w:firstLineChars="200" w:firstLine="396"/>
        <w:rPr>
          <w:rFonts w:asciiTheme="minorEastAsia" w:eastAsiaTheme="minorEastAsia" w:hAnsiTheme="minorEastAsia"/>
          <w:spacing w:val="-6"/>
          <w:kern w:val="13"/>
          <w:sz w:val="21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证券投资理论与实务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》课程是全国高等教育自学考试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****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、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****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等专业的必考课程。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证券投资理论与实务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</w:t>
      </w:r>
      <w:r w:rsidRPr="000A7B7A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作为金融类专业核心课程，授课对象可以面向金融、投资、会计、管理等相关专业学生，课程内容立足证券投资从业人员岗位任职要求，既包含证券投资基础理论知识，也涉及证券投资分析方法和监管体系等，是一门理论知识与实务方法并重的课程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证券投资理论与实务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》教材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全书总计九章，系统阐述了证券市场的基础知识、证券分析的基本原理和方法、证券投资的基本策略和技巧、证券市场的风险与监管等内容。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在自学考试命题中应充分体现本课程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理论与实务并重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的性质和特点。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课程设置目的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使自学应考者在全面了解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证券投资工具和证券市场的基础上，系统掌握证券投资分析方法、投资组合理论和证券监管体系等知识内容，形成对证券投资从业的基本认知，并具备相关基础技能。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课程学习要求：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自学应考者应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结合我国证券投资市场的发展实际，强化对证券投资理论与实务的了解和理解，全面了解证券市场的投资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工具、市场概况、投资组合、监管体制等证券投资基础知识，掌握并能够实践运用证券投资价值分析、技术分析，以及宏观经济分析、行业分析、公司分析等证券投资分析方法。</w:t>
      </w:r>
    </w:p>
    <w:p w:rsidR="006D252D" w:rsidRPr="000A7B7A" w:rsidRDefault="006D252D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证券投资工具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股票、债券、证券投资基金等各类证券投资工具的定义、种类和特征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了解可转换债券、金融期货、金融期权等衍生证券的定义和特征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股票的定义、种类和特征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债券的定义、种类和特征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证券投资基金的定义、种类和特征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可转换债券、金融期货、金融期权的含义与特征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股票的定义、种类和特征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股票的定义。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股票的种类、特征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债券的定义、种类和特征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债券的定义。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债券的种类、特征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证券投资基金的定义、种类和特征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债券的定义。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债券的种类、特点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可转换债券、金融期货、金融期权的含义与特征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可转换债券、金融期货、金融期权的含义。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可转换债券、金融期货、金融期权的特征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证券市场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证券市场的特征，了解我国证券市场的发展历程，掌握股票发行以及发行价格确定的常见方法，掌握证券交易的程序，了解股票价格指数的定义，以及我国主要的股票价格指数。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证券市场的定义、分类和参与者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证券发行市场的定义、证券发行方式及其发行价格的确定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证券交易市场的定义、证券交易流程、持续性信息披露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股票价格指数的计算，以及我国内地主要股票价格指数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证券市场的定义、分类和参与者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证券市场的定义、参与者。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证券市场的分类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证券发行市场的定义、证券发行方式及其发行价格的确定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证券发行市场的定义。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证券发行方式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证券发行价格的确定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证券交易市场的定义、证券交易流程、持续性信息披露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证券交易市场的定义、证券交易流程。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持续性信息披露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股票价格指数的计算，以及我国内地主要股票价格指数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我国内地主要股票价格指数。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股票价格指数的计算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有价证券的投资价值分析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影响债券投资价值的因素及其估值模型、影响股票投资价值的因素及其估值模型，以及影响证券投资基金投资价值的因素，了解影响各类衍生工具投资价值的因素。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影响债券投资价值的因素、债券价值的计算、债券收益率的计算、债券利率期限结构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影响股票投资价值的因素、股票内在价值计算、股票市盈率估值方法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基金资产的估值、封闭式基金价值分析、开放式基金价值分析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影响债券投资价值的因素、债券价值的计算、债券收益率的计算、债券利率期限结构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债券利率期限结构。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影响债券投资价值的因素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债券价值的计算、债券收益率的计算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影响股票投资价值的因素、股票内在价值计算、股票市盈率估值方法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影响股票投资价值的因素、股票市盈率估值方法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综合应用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：股票内在价值计算。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基金资产的估值、封闭式基金价值分析、开放式基金价值分析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基金资产的估值。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封闭式基金价值分析、开放式基金价值分析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四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宏观经济分析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宏观经济评价指标，掌握宏观经济运行对资本市场的影响，了解宏观分析的意义及方法，了解股票市场的供求关系。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宏观经济分析的意义与方法、宏观经济评价指标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宏观经济运行分析、宏观经济政策分析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证券市场的供求关系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宏观经济评价指标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宏观经济分析的意义与方法。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宏观经济评价指标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宏观经济运行分析、宏观经济政策分析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国内生产总值（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GDP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）对证券市场的影响，通货膨胀与通货紧缩对证券市场的影响，财政政策对证券市场的影响。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货币政策对证券市场的影响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证券市场的供求关系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证券市场的供求双方、证券市场供给的决定因素与变动特点、股票市场需求的决定因素与变动特点。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机构投资者的培育和壮大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五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行业与区域分析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掌握上市公司行业分类的结构，掌握行业的经济结构分析、行业对经济周期的敏感性分析、行业的生命周期分析，了解区域分析的内容与方法。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行业的含义和行业分析的意义、行业划分方法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行业的经济结构分析、行业的竞争结构分析、行业对经济周期的敏感性分析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行业生命周期、影响行业生命周期的主要因素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行业的含义和行业分析的意义、行业划分方法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行业的含义、标准行业分类法。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行业分析的意义、我国国民经济的行业分类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我国上市公司的行业分类。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行业的经济结构分析、行业的竞争结构分析、行业对经济周期的敏感性分析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识记：行业的竞争结构分析。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行业的经济结构分析。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行业对经济周期的敏感性分析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行业生命周期、影响行业生命周期的主要因素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行业生命周期。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影响行业生命周期的主要因素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六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公司分析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掌握企业产品分析方法、经营能力分析方法、成长性分析方法、重大事项分析方法，以及财务报表分析方法。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产品的竞争能力、产品的市场占有情况、产品的品牌战略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公司法人治理结构、经理层和员工的素质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公司经营战略分析、公司扩张潜力分析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（四）关联交易方式、资产重组方式、会计政策变更、财务政策变更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（五）财务报表基础、财务报表分析的目的与方法、财务比率分析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产品的竞争能力、产品的市场占有情况、产品的品牌战略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产品的品牌战略。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产品的竞争能力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简单应用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产品的市场占有情况。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公司法人治理结构、经理层和员工的素质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识记：经理层和员工的素质。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公司法人治理结构。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公司经营战略分析、公司扩张潜力分析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公司经营战略分析。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公司扩张潜力分析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关联交易方式、资产重组方式、会计政策变更、财务政策变更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会计政策变更、财务政策变更。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关联交易方式、资产重组方式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（五）财务报表基础、财务报表分析的目的与方法、财务比率分析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财务报表分析的目的与方法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综合应用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财务报表基础、财务比率分析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七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证券投资技术分析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掌握证券投资技术分析的基本假设，掌握技术分析的主要指标，了解应用技术分析方法时应注意的问题。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线的画法、单根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线的应用、多根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线的应用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趋势分析、支撑线和压力线、趋势线和轨道线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反转突破形态、持续整理形态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（四）价格平滑指标、买卖能量指标、市场动力指标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线的画法、单根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线的应用、多根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线的应用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单根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线的应用、多根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线的应用。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K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线的画法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趋势分析、支撑线和压力线、趋势线和轨道线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识记：支撑线和压力线、趋势线和轨道线。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趋势分析。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反转突破形态、持续整理形态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反转突破形态、持续整理形态。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价格平滑指标、买卖能量指标、市场动力指标</w:t>
      </w:r>
    </w:p>
    <w:p w:rsidR="006D252D" w:rsidRDefault="00DD1A04" w:rsidP="000A7B7A">
      <w:pPr>
        <w:ind w:firstLineChars="200" w:firstLine="396"/>
        <w:rPr>
          <w:rFonts w:asciiTheme="minorEastAsia" w:eastAsiaTheme="minorEastAsia" w:hAnsiTheme="minorEastAsia" w:hint="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价格平滑指标、买卖能量指标、市场动力指标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0A7B7A" w:rsidRPr="000A7B7A" w:rsidRDefault="000A7B7A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八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证券组合投资理论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掌握证券组合管理的含义，掌握证券投资组合收益与风险的衡量，掌握资本市场线（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CML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）和证券市场线（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SML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），了解资本资产定价模型及套利定价理论。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证券的风险和收益、证券组合的风险和收益、证券组合的可行域及有效域、最优证券组合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资本市场线、证券市场线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单因素模型、多因素模型、套利定价模型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证券的风险和收益、证券组合的风险和收益、证券组合的可行域及有效域、最优证券组合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证券组合的可行域及有效域、最优证券组合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综合应用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证券的风险和收益、证券组合的风险和收益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资本市场线、证券市场线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理解：资本市场线。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综合应用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证券市场线。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单因素模型、多因素模型、套利定价模型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单因素模型、多因素模型。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套利定价模型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jc w:val="center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第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九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章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证券市场监管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通过本章的学习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掌握证券监管的必要性，掌握对证券的发行、上市、交易等环节的监管，以及对各投资和筹资环节的监管，了解证券市场监管的理论基础，了解我国证券市场的法律、法规及相关部门规章。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证券监管的理论基础、证券监管的必要性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证券发行监管、证券交易监管、证券商监管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我国证券监管法律、监管法规、部门规章</w:t>
      </w: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证券监管的理论基础、证券监管的必要性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识记：证券监管的理论基础。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证券监管的必要性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证券发行监管、证券交易监管、证券商监管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识记：证券商监管。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证券发行监管、证券交易监管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我国证券监管法律、监管法规、部门规章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．识记：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监管法规。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我国证券监管法律、部门规章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6D252D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:rsidR="006D252D" w:rsidRPr="000A7B7A" w:rsidRDefault="00DD1A04" w:rsidP="000A7B7A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0A7B7A">
        <w:rPr>
          <w:rFonts w:asciiTheme="minorEastAsia" w:eastAsiaTheme="minorEastAsia" w:hAnsiTheme="minorEastAsia" w:hint="eastAsia"/>
          <w:b/>
          <w:szCs w:val="21"/>
        </w:rPr>
        <w:t>（考试时间为</w:t>
      </w:r>
      <w:r w:rsidRPr="000A7B7A">
        <w:rPr>
          <w:rFonts w:asciiTheme="minorEastAsia" w:eastAsiaTheme="minorEastAsia" w:hAnsiTheme="minorEastAsia" w:hint="eastAsia"/>
          <w:b/>
          <w:szCs w:val="21"/>
        </w:rPr>
        <w:t>150</w:t>
      </w:r>
      <w:r w:rsidRPr="000A7B7A">
        <w:rPr>
          <w:rFonts w:asciiTheme="minorEastAsia" w:eastAsiaTheme="minorEastAsia" w:hAnsiTheme="minorEastAsia" w:hint="eastAsia"/>
          <w:b/>
          <w:szCs w:val="21"/>
        </w:rPr>
        <w:t>分钟</w:t>
      </w:r>
      <w:r w:rsidRPr="000A7B7A">
        <w:rPr>
          <w:rFonts w:asciiTheme="minorEastAsia" w:eastAsiaTheme="minorEastAsia" w:hAnsiTheme="minorEastAsia" w:hint="eastAsia"/>
          <w:b/>
          <w:szCs w:val="21"/>
        </w:rPr>
        <w:t>）</w:t>
      </w:r>
      <w:r w:rsidRPr="000A7B7A">
        <w:rPr>
          <w:rFonts w:asciiTheme="minorEastAsia" w:eastAsiaTheme="minorEastAsia" w:hAnsiTheme="minorEastAsia" w:hint="eastAsia"/>
          <w:b/>
          <w:szCs w:val="21"/>
        </w:rPr>
        <w:t>（</w:t>
      </w:r>
      <w:r w:rsidRPr="000A7B7A">
        <w:rPr>
          <w:rFonts w:asciiTheme="minorEastAsia" w:eastAsiaTheme="minorEastAsia" w:hAnsiTheme="minorEastAsia" w:hint="eastAsia"/>
          <w:b/>
          <w:szCs w:val="21"/>
        </w:rPr>
        <w:t>题型</w:t>
      </w:r>
      <w:r w:rsidRPr="000A7B7A">
        <w:rPr>
          <w:rFonts w:asciiTheme="minorEastAsia" w:eastAsiaTheme="minorEastAsia" w:hAnsiTheme="minorEastAsia" w:hint="eastAsia"/>
          <w:b/>
          <w:szCs w:val="21"/>
        </w:rPr>
        <w:t>和计分</w:t>
      </w:r>
      <w:r w:rsidRPr="000A7B7A">
        <w:rPr>
          <w:rFonts w:asciiTheme="minorEastAsia" w:eastAsiaTheme="minorEastAsia" w:hAnsiTheme="minorEastAsia" w:hint="eastAsia"/>
          <w:b/>
          <w:szCs w:val="21"/>
        </w:rPr>
        <w:t>仅作参考，实际命题时不受此限</w:t>
      </w:r>
      <w:r w:rsidRPr="000A7B7A">
        <w:rPr>
          <w:rFonts w:asciiTheme="minorEastAsia" w:eastAsiaTheme="minorEastAsia" w:hAnsiTheme="minorEastAsia" w:hint="eastAsia"/>
          <w:b/>
          <w:szCs w:val="21"/>
        </w:rPr>
        <w:t>）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（一）单项选择题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0A7B7A">
        <w:rPr>
          <w:rFonts w:asciiTheme="minorEastAsia" w:eastAsiaTheme="minorEastAsia" w:hAnsiTheme="minorEastAsia" w:cs="Arial"/>
          <w:szCs w:val="21"/>
        </w:rPr>
        <w:t>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30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发行人以筹资为目的，按照一定的法律规定，向投资者出售新证券形成的市场称为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6D252D" w:rsidRPr="000A7B7A" w:rsidRDefault="00DD1A04" w:rsidP="000A7B7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一级市场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二级市场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二板市场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三板市场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上市公司定期公告的财务报表中不包括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6D252D" w:rsidRPr="000A7B7A" w:rsidRDefault="00DD1A04" w:rsidP="000A7B7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资产负债表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损益表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成本明细表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现金流量表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判断题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0A7B7A">
        <w:rPr>
          <w:rFonts w:asciiTheme="minorEastAsia" w:eastAsiaTheme="minorEastAsia" w:hAnsiTheme="minorEastAsia" w:cs="Arial"/>
          <w:szCs w:val="21"/>
        </w:rPr>
        <w:t>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10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和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完全负相关，二者完全反向变化，同时买入两种证券可抵消风险。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反映公司在某一特定时点财务状况的报表是损益表。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三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）多项选择题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0A7B7A">
        <w:rPr>
          <w:rFonts w:asciiTheme="minorEastAsia" w:eastAsiaTheme="minorEastAsia" w:hAnsiTheme="minorEastAsia" w:cs="Arial"/>
          <w:szCs w:val="21"/>
        </w:rPr>
        <w:t>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=1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股票投资能够带来的现金流入包括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6D252D" w:rsidRPr="000A7B7A" w:rsidRDefault="00DD1A04" w:rsidP="000A7B7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资本利得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股利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C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红股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出售价款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技术分析是以一定的假设条件为前提的，这些假设是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:rsidR="006D252D" w:rsidRPr="000A7B7A" w:rsidRDefault="00DD1A04" w:rsidP="000A7B7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市场行为涵盖一切信息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价格沿趋势移动</w:t>
      </w:r>
    </w:p>
    <w:p w:rsidR="006D252D" w:rsidRPr="000A7B7A" w:rsidRDefault="00DD1A04" w:rsidP="000A7B7A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C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历史会重演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        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投资者都是理性人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四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）名词解释题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3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0A7B7A">
        <w:rPr>
          <w:rFonts w:asciiTheme="minorEastAsia" w:eastAsiaTheme="minorEastAsia" w:hAnsiTheme="minorEastAsia" w:cs="Arial"/>
          <w:szCs w:val="21"/>
        </w:rPr>
        <w:t>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5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=15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股票价格指数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     2. 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证券组合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五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）、简答题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5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  <w:r w:rsidRPr="000A7B7A">
        <w:rPr>
          <w:rFonts w:asciiTheme="minorEastAsia" w:eastAsiaTheme="minorEastAsia" w:hAnsiTheme="minorEastAsia"/>
          <w:spacing w:val="-6"/>
          <w:kern w:val="13"/>
          <w:szCs w:val="21"/>
        </w:rPr>
        <w:t>×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4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题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=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20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分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．简述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影响债券投资价值的因素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:rsidR="006D252D" w:rsidRPr="000A7B7A" w:rsidRDefault="00DD1A04" w:rsidP="000A7B7A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2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简述如何衡量证券组合的风险和收益</w:t>
      </w:r>
      <w:r w:rsidRPr="000A7B7A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sectPr w:rsidR="006D252D" w:rsidRPr="000A7B7A" w:rsidSect="006D252D">
      <w:footerReference w:type="default" r:id="rId6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04" w:rsidRDefault="00DD1A04" w:rsidP="006D252D">
      <w:r>
        <w:separator/>
      </w:r>
    </w:p>
  </w:endnote>
  <w:endnote w:type="continuationSeparator" w:id="1">
    <w:p w:rsidR="00DD1A04" w:rsidRDefault="00DD1A04" w:rsidP="006D2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2D" w:rsidRDefault="006D252D">
    <w:pPr>
      <w:pStyle w:val="a4"/>
      <w:jc w:val="center"/>
    </w:pPr>
    <w:r>
      <w:fldChar w:fldCharType="begin"/>
    </w:r>
    <w:r w:rsidR="00DD1A04">
      <w:instrText>PAGE   \* MERGEFORMAT</w:instrText>
    </w:r>
    <w:r>
      <w:fldChar w:fldCharType="separate"/>
    </w:r>
    <w:r w:rsidR="000A7B7A" w:rsidRPr="000A7B7A">
      <w:rPr>
        <w:noProof/>
        <w:lang w:val="zh-CN"/>
      </w:rPr>
      <w:t>6</w:t>
    </w:r>
    <w:r>
      <w:fldChar w:fldCharType="end"/>
    </w:r>
  </w:p>
  <w:p w:rsidR="006D252D" w:rsidRDefault="006D25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04" w:rsidRDefault="00DD1A04" w:rsidP="006D252D">
      <w:r>
        <w:separator/>
      </w:r>
    </w:p>
  </w:footnote>
  <w:footnote w:type="continuationSeparator" w:id="1">
    <w:p w:rsidR="00DD1A04" w:rsidRDefault="00DD1A04" w:rsidP="006D2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kMTk4ZjlkZGQwNjI1YzBkM2E5YTRjZThlNjdmYWEifQ=="/>
  </w:docVars>
  <w:rsids>
    <w:rsidRoot w:val="006D252D"/>
    <w:rsid w:val="000A7B7A"/>
    <w:rsid w:val="006D252D"/>
    <w:rsid w:val="00DD1A04"/>
    <w:rsid w:val="04081757"/>
    <w:rsid w:val="07AD2932"/>
    <w:rsid w:val="0A9E2A42"/>
    <w:rsid w:val="16925166"/>
    <w:rsid w:val="1C2E3851"/>
    <w:rsid w:val="21E75C46"/>
    <w:rsid w:val="22192F0B"/>
    <w:rsid w:val="2B004261"/>
    <w:rsid w:val="2BB47600"/>
    <w:rsid w:val="4A002E69"/>
    <w:rsid w:val="4DE26957"/>
    <w:rsid w:val="65AE6491"/>
    <w:rsid w:val="718F76DE"/>
    <w:rsid w:val="726A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5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52D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footer"/>
    <w:basedOn w:val="a"/>
    <w:autoRedefine/>
    <w:uiPriority w:val="99"/>
    <w:unhideWhenUsed/>
    <w:qFormat/>
    <w:rsid w:val="006D2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0A7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A7B7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Date"/>
    <w:basedOn w:val="a"/>
    <w:next w:val="a"/>
    <w:link w:val="Char0"/>
    <w:rsid w:val="000A7B7A"/>
    <w:pPr>
      <w:ind w:leftChars="2500" w:left="100"/>
    </w:pPr>
  </w:style>
  <w:style w:type="character" w:customStyle="1" w:styleId="Char0">
    <w:name w:val="日期 Char"/>
    <w:basedOn w:val="a0"/>
    <w:link w:val="a6"/>
    <w:rsid w:val="000A7B7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wangzj</cp:lastModifiedBy>
  <cp:revision>2</cp:revision>
  <dcterms:created xsi:type="dcterms:W3CDTF">2024-05-07T00:37:00Z</dcterms:created>
  <dcterms:modified xsi:type="dcterms:W3CDTF">2024-05-13T07:56:00Z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7A982EC430534E20A878047B06D4E951</vt:lpwstr>
  </property>
</Properties>
</file>